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62" w:rsidRDefault="003B1CF8">
      <w:pPr>
        <w:pStyle w:val="cmjNASLOV"/>
      </w:pPr>
      <w:r>
        <w:t>Ocjena plućne funkcije i njezine sastavnice</w:t>
      </w:r>
      <w:r>
        <w:t xml:space="preserve"> kao prediktori ukupnog preživljenja i </w:t>
      </w:r>
      <w:r>
        <w:t xml:space="preserve">pojave </w:t>
      </w:r>
      <w:r>
        <w:t xml:space="preserve">kronične bolesti presatka protiv domaćina nakon alogene transplantacije matičnih stanica </w:t>
      </w:r>
    </w:p>
    <w:p w:rsidR="00083662" w:rsidRDefault="003B1CF8">
      <w:pPr>
        <w:pStyle w:val="cmjTEXT"/>
      </w:pPr>
      <w:r>
        <w:rPr>
          <w:b/>
        </w:rPr>
        <w:t>Cilj</w:t>
      </w:r>
      <w:r>
        <w:t xml:space="preserve"> Retrospektivno ocijeniti predviđaju li modificiran</w:t>
      </w:r>
      <w:r>
        <w:t>a</w:t>
      </w:r>
      <w:r>
        <w:t xml:space="preserve"> ocjena plućne</w:t>
      </w:r>
      <w:r>
        <w:t xml:space="preserve"> funkcij</w:t>
      </w:r>
      <w:r>
        <w:t>e</w:t>
      </w:r>
      <w:r>
        <w:t xml:space="preserve"> (prema eng</w:t>
      </w:r>
      <w:r>
        <w:t>l.</w:t>
      </w:r>
      <w:r>
        <w:t xml:space="preserve"> </w:t>
      </w:r>
      <w:r w:rsidR="00083662" w:rsidRPr="00083662">
        <w:rPr>
          <w:i/>
          <w:iCs/>
        </w:rPr>
        <w:t>lung function score</w:t>
      </w:r>
      <w:r w:rsidR="001546BF">
        <w:t>, LFS) i/ili njen</w:t>
      </w:r>
      <w:r>
        <w:t xml:space="preserve">e sastavnice, forsirani </w:t>
      </w:r>
      <w:r>
        <w:t>izdisajni</w:t>
      </w:r>
      <w:r>
        <w:t xml:space="preserve"> volumen u prvoj sekundi (prema eng</w:t>
      </w:r>
      <w:r>
        <w:t>l.</w:t>
      </w:r>
      <w:r>
        <w:t xml:space="preserve"> </w:t>
      </w:r>
      <w:r w:rsidR="00083662" w:rsidRPr="00083662">
        <w:rPr>
          <w:i/>
          <w:iCs/>
        </w:rPr>
        <w:t>forced expiratory volume within the first second</w:t>
      </w:r>
      <w:r>
        <w:t>, FEV</w:t>
      </w:r>
      <w:r>
        <w:rPr>
          <w:vertAlign w:val="subscript"/>
        </w:rPr>
        <w:t>1</w:t>
      </w:r>
      <w:r>
        <w:t>) i difuzijski kapacitet za ugljikov monoksid korigiran za razinu hemoglobina (prema eng</w:t>
      </w:r>
      <w:r>
        <w:t>l.</w:t>
      </w:r>
      <w:r>
        <w:t xml:space="preserve"> </w:t>
      </w:r>
      <w:r w:rsidRPr="001546BF">
        <w:rPr>
          <w:i/>
        </w:rPr>
        <w:t>diffusion capacity for carbon monoxide corrected for hemoglobin level</w:t>
      </w:r>
      <w:r>
        <w:t>, cDLCO), ukupno preživljenje i pojavu kronične bolesti presatka pro</w:t>
      </w:r>
      <w:r>
        <w:t>tiv domaćina</w:t>
      </w:r>
      <w:r>
        <w:rPr>
          <w:b/>
        </w:rPr>
        <w:t xml:space="preserve"> </w:t>
      </w:r>
      <w:r>
        <w:t>(prema eng</w:t>
      </w:r>
      <w:r>
        <w:t>l.</w:t>
      </w:r>
      <w:r>
        <w:t xml:space="preserve"> </w:t>
      </w:r>
      <w:r w:rsidR="00083662" w:rsidRPr="00083662">
        <w:rPr>
          <w:i/>
          <w:iCs/>
        </w:rPr>
        <w:t>chronic graft-versus-host-disease</w:t>
      </w:r>
      <w:r>
        <w:t>, cGvHD).</w:t>
      </w:r>
    </w:p>
    <w:p w:rsidR="00083662" w:rsidRDefault="003B1CF8">
      <w:pPr>
        <w:pStyle w:val="cmjTEXT"/>
      </w:pPr>
      <w:r>
        <w:rPr>
          <w:b/>
        </w:rPr>
        <w:t>Postupci</w:t>
      </w:r>
      <w:r>
        <w:t xml:space="preserve"> Prikupili smo podatke o vrijednostima LFS, FEV</w:t>
      </w:r>
      <w:r>
        <w:rPr>
          <w:vertAlign w:val="subscript"/>
        </w:rPr>
        <w:t>1</w:t>
      </w:r>
      <w:r>
        <w:t xml:space="preserve"> i cDLCO prije i nakon transplantacije kod 241 pacijenta podvrgnutog transplantaciji </w:t>
      </w:r>
      <w:r w:rsidR="001546BF">
        <w:t>krvotvornih</w:t>
      </w:r>
      <w:r>
        <w:t xml:space="preserve"> matičnih stanica u Transpantac</w:t>
      </w:r>
      <w:r>
        <w:t xml:space="preserve">ijskom centru Sveučilišta u Regensburgu između lipnja 1998. i srpnja 2005.  </w:t>
      </w:r>
    </w:p>
    <w:p w:rsidR="00083662" w:rsidRDefault="003B1CF8">
      <w:pPr>
        <w:pStyle w:val="cmjTEXT"/>
      </w:pPr>
      <w:r>
        <w:rPr>
          <w:b/>
        </w:rPr>
        <w:t>Rezultati</w:t>
      </w:r>
      <w:r>
        <w:t xml:space="preserve"> Kraće ukupno preživljenje nakon transplantacije bilo je povezano s nižim pred-transplantacijskim vrijednostima FEV</w:t>
      </w:r>
      <w:r>
        <w:rPr>
          <w:vertAlign w:val="subscript"/>
        </w:rPr>
        <w:t xml:space="preserve">1 </w:t>
      </w:r>
      <w:r>
        <w:t>&lt;60% (</w:t>
      </w:r>
      <w:r>
        <w:rPr>
          <w:i/>
        </w:rPr>
        <w:t>P</w:t>
      </w:r>
      <w:r>
        <w:t>=0,040), cDLCO &lt;50% predviđene vrijednosti (</w:t>
      </w:r>
      <w:r>
        <w:rPr>
          <w:i/>
        </w:rPr>
        <w:t>P</w:t>
      </w:r>
      <w:r>
        <w:t xml:space="preserve"> </w:t>
      </w:r>
      <w:r>
        <w:t>=0,025), te LFS ≥ III (</w:t>
      </w:r>
      <w:r>
        <w:rPr>
          <w:i/>
        </w:rPr>
        <w:t>P</w:t>
      </w:r>
      <w:r>
        <w:t xml:space="preserve"> =0,037). Ono je također bilo povezano s nižim FEV</w:t>
      </w:r>
      <w:r>
        <w:rPr>
          <w:vertAlign w:val="subscript"/>
        </w:rPr>
        <w:t>1</w:t>
      </w:r>
      <w:r>
        <w:t xml:space="preserve"> (</w:t>
      </w:r>
      <w:r>
        <w:rPr>
          <w:i/>
        </w:rPr>
        <w:t>P</w:t>
      </w:r>
      <w:r>
        <w:t xml:space="preserve"> &lt; 0,001 odnosno </w:t>
      </w:r>
      <w:r>
        <w:rPr>
          <w:i/>
        </w:rPr>
        <w:t>P</w:t>
      </w:r>
      <w:r>
        <w:t xml:space="preserve"> =0,001) i povišenim LFS 3 i 12 mjeseci nakon transplantacije (</w:t>
      </w:r>
      <w:r>
        <w:rPr>
          <w:i/>
        </w:rPr>
        <w:t>P</w:t>
      </w:r>
      <w:r>
        <w:t xml:space="preserve"> = 0,028 odnosno </w:t>
      </w:r>
      <w:r>
        <w:rPr>
          <w:i/>
        </w:rPr>
        <w:t>P</w:t>
      </w:r>
      <w:r>
        <w:t xml:space="preserve"> = 0,002), ali ne i s promjenama cDLCO. Veća incidencija cGvHD bila je povezan</w:t>
      </w:r>
      <w:r>
        <w:t>a sa sniženim FEV</w:t>
      </w:r>
      <w:r>
        <w:rPr>
          <w:vertAlign w:val="subscript"/>
        </w:rPr>
        <w:t>1</w:t>
      </w:r>
      <w:r>
        <w:t xml:space="preserve"> 6, 12, i 18 mjeseci nakon transplantacije (</w:t>
      </w:r>
      <w:r>
        <w:rPr>
          <w:i/>
        </w:rPr>
        <w:t>P</w:t>
      </w:r>
      <w:r>
        <w:t xml:space="preserve"> =0,069, </w:t>
      </w:r>
      <w:r>
        <w:rPr>
          <w:i/>
        </w:rPr>
        <w:t>P</w:t>
      </w:r>
      <w:r>
        <w:t xml:space="preserve"> =0,054, odnosno </w:t>
      </w:r>
      <w:r>
        <w:rPr>
          <w:i/>
        </w:rPr>
        <w:t>P</w:t>
      </w:r>
      <w:r>
        <w:t xml:space="preserve"> =0,</w:t>
      </w:r>
      <w:bookmarkStart w:id="0" w:name="_GoBack"/>
      <w:r>
        <w:t xml:space="preserve">009) i povišenim </w:t>
      </w:r>
      <w:bookmarkEnd w:id="0"/>
      <w:r>
        <w:t>LFS 12 mjeseci nakon transplantacije (</w:t>
      </w:r>
      <w:r>
        <w:rPr>
          <w:i/>
        </w:rPr>
        <w:t>P</w:t>
      </w:r>
      <w:r>
        <w:t xml:space="preserve"> =0,002), ali ne i s promjenama cDLCO.</w:t>
      </w:r>
    </w:p>
    <w:p w:rsidR="00083662" w:rsidRDefault="003B1CF8">
      <w:pPr>
        <w:pStyle w:val="cmjTEXT"/>
      </w:pPr>
      <w:r>
        <w:rPr>
          <w:b/>
        </w:rPr>
        <w:t>Zaključak</w:t>
      </w:r>
      <w:r>
        <w:t xml:space="preserve"> Ukupno preži</w:t>
      </w:r>
      <w:r w:rsidR="007C0DF8">
        <w:t>vljenje bilo je povezano kako s</w:t>
      </w:r>
      <w:r>
        <w:t xml:space="preserve"> LFS tako i </w:t>
      </w:r>
      <w:r w:rsidR="007C0DF8">
        <w:t>s</w:t>
      </w:r>
      <w:r>
        <w:t xml:space="preserve"> FEV</w:t>
      </w:r>
      <w:r>
        <w:rPr>
          <w:vertAlign w:val="subscript"/>
        </w:rPr>
        <w:t>1</w:t>
      </w:r>
      <w:r>
        <w:t>, ali je pojava cGvHD pokazala snažniju povezanost s FEV</w:t>
      </w:r>
      <w:r>
        <w:rPr>
          <w:vertAlign w:val="subscript"/>
        </w:rPr>
        <w:t>1</w:t>
      </w:r>
      <w:r>
        <w:t xml:space="preserve"> nego s cDLCO ili LFS. FEV</w:t>
      </w:r>
      <w:r>
        <w:rPr>
          <w:vertAlign w:val="subscript"/>
        </w:rPr>
        <w:t>1</w:t>
      </w:r>
      <w:r>
        <w:t xml:space="preserve"> je pojedinačno nudio više informacija o ishodu nakon transplantacije </w:t>
      </w:r>
      <w:r>
        <w:t>nego</w:t>
      </w:r>
      <w:r>
        <w:t xml:space="preserve"> li</w:t>
      </w:r>
      <w:r>
        <w:t xml:space="preserve"> LFS ili cDLCO, ukazujući na ograničenu vrijednost LFS za procjenu stanja pacijenata nakon transplantacije.</w:t>
      </w:r>
    </w:p>
    <w:p w:rsidR="00083662" w:rsidRDefault="00083662">
      <w:pPr>
        <w:pStyle w:val="cmjNASLOV"/>
        <w:rPr>
          <w:lang w:val="hr-HR"/>
        </w:rPr>
      </w:pPr>
    </w:p>
    <w:p w:rsidR="00083662" w:rsidRDefault="00083662">
      <w:pPr>
        <w:pStyle w:val="cmjAUTORI"/>
        <w:rPr>
          <w:vertAlign w:val="superscript"/>
          <w:lang w:val="hr-HR"/>
        </w:rPr>
      </w:pPr>
    </w:p>
    <w:p w:rsidR="00083662" w:rsidRDefault="00083662">
      <w:pPr>
        <w:pStyle w:val="cmjREF"/>
        <w:rPr>
          <w:lang w:val="hr-HR"/>
        </w:rPr>
      </w:pPr>
    </w:p>
    <w:p w:rsidR="00083662" w:rsidRDefault="00083662">
      <w:pPr>
        <w:spacing w:line="360" w:lineRule="auto"/>
        <w:rPr>
          <w:color w:val="000000"/>
          <w:lang w:val="hr-HR"/>
        </w:rPr>
      </w:pPr>
    </w:p>
    <w:p w:rsidR="00083662" w:rsidRDefault="00083662">
      <w:pPr>
        <w:pStyle w:val="Heading2"/>
        <w:spacing w:line="360" w:lineRule="auto"/>
        <w:jc w:val="left"/>
      </w:pPr>
    </w:p>
    <w:sectPr w:rsidR="00083662" w:rsidSect="00083662">
      <w:footerReference w:type="default" r:id="rId6"/>
      <w:pgSz w:w="11906" w:h="16838"/>
      <w:pgMar w:top="1134" w:right="1134" w:bottom="1134" w:left="1134" w:header="0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F8" w:rsidRDefault="003B1CF8" w:rsidP="00083662">
      <w:pPr>
        <w:spacing w:after="0"/>
      </w:pPr>
      <w:r>
        <w:separator/>
      </w:r>
    </w:p>
  </w:endnote>
  <w:endnote w:type="continuationSeparator" w:id="0">
    <w:p w:rsidR="003B1CF8" w:rsidRDefault="003B1CF8" w:rsidP="000836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62" w:rsidRDefault="00083662">
    <w:pPr>
      <w:pStyle w:val="Footer"/>
    </w:pPr>
    <w:r w:rsidRPr="00083662"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083662" w:rsidRDefault="00083662">
                <w:pPr>
                  <w:pStyle w:val="Footer"/>
                </w:pPr>
                <w:r w:rsidRPr="00083662">
                  <w:rPr>
                    <w:rStyle w:val="Brojstranice"/>
                  </w:rPr>
                  <w:fldChar w:fldCharType="begin"/>
                </w:r>
                <w:r w:rsidR="003B1CF8">
                  <w:instrText>PAGE</w:instrText>
                </w:r>
                <w:r>
                  <w:fldChar w:fldCharType="separate"/>
                </w:r>
                <w:r w:rsidR="007C0DF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F8" w:rsidRDefault="003B1CF8" w:rsidP="00083662">
      <w:pPr>
        <w:spacing w:after="0"/>
      </w:pPr>
      <w:r>
        <w:separator/>
      </w:r>
    </w:p>
  </w:footnote>
  <w:footnote w:type="continuationSeparator" w:id="0">
    <w:p w:rsidR="003B1CF8" w:rsidRDefault="003B1CF8" w:rsidP="000836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3662"/>
    <w:rsid w:val="00083662"/>
    <w:rsid w:val="001546BF"/>
    <w:rsid w:val="003B1CF8"/>
    <w:rsid w:val="007C0DF8"/>
    <w:rsid w:val="007E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D8B"/>
    <w:pPr>
      <w:spacing w:after="200"/>
    </w:pPr>
    <w:rPr>
      <w:rFonts w:ascii="Cambria" w:eastAsia="Cambria" w:hAnsi="Cambria"/>
      <w:sz w:val="24"/>
      <w:szCs w:val="24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60B2"/>
    <w:pPr>
      <w:keepNext/>
      <w:spacing w:after="0"/>
      <w:outlineLvl w:val="0"/>
    </w:pPr>
    <w:rPr>
      <w:rFonts w:ascii="Times New Roman" w:eastAsia="Times New Roman" w:hAnsi="Times New Roman"/>
      <w:b/>
      <w:bCs/>
      <w:lang w:val="tr-TR" w:eastAsia="tr-TR"/>
    </w:rPr>
  </w:style>
  <w:style w:type="paragraph" w:customStyle="1" w:styleId="Heading2">
    <w:name w:val="Heading 2"/>
    <w:basedOn w:val="Normal"/>
    <w:next w:val="Normal"/>
    <w:qFormat/>
    <w:rsid w:val="00CA60B2"/>
    <w:pPr>
      <w:keepNext/>
      <w:spacing w:after="0"/>
      <w:jc w:val="both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paragraph" w:customStyle="1" w:styleId="Heading3">
    <w:name w:val="Heading 3"/>
    <w:basedOn w:val="Normal"/>
    <w:next w:val="Normal"/>
    <w:qFormat/>
    <w:rsid w:val="00CA60B2"/>
    <w:pPr>
      <w:keepNext/>
      <w:spacing w:after="0"/>
      <w:outlineLvl w:val="2"/>
    </w:pPr>
    <w:rPr>
      <w:rFonts w:ascii="Times New Roman" w:eastAsia="Times New Roman" w:hAnsi="Times New Roman"/>
      <w:b/>
      <w:bCs/>
      <w:sz w:val="22"/>
      <w:lang w:val="sl-SI" w:eastAsia="tr-TR"/>
    </w:rPr>
  </w:style>
  <w:style w:type="paragraph" w:customStyle="1" w:styleId="Heading4">
    <w:name w:val="Heading 4"/>
    <w:basedOn w:val="Normal"/>
    <w:next w:val="Normal"/>
    <w:qFormat/>
    <w:rsid w:val="00CA60B2"/>
    <w:pPr>
      <w:keepNext/>
      <w:spacing w:after="0" w:line="480" w:lineRule="auto"/>
      <w:outlineLvl w:val="3"/>
    </w:pPr>
    <w:rPr>
      <w:rFonts w:ascii="TimesRoman" w:eastAsia="Times New Roman" w:hAnsi="TimesRoman"/>
      <w:b/>
      <w:bCs/>
      <w:lang w:val="tr-TR" w:eastAsia="tr-TR"/>
    </w:rPr>
  </w:style>
  <w:style w:type="character" w:customStyle="1" w:styleId="InternetLink">
    <w:name w:val="Internet Link"/>
    <w:basedOn w:val="Zadanifontodlomka"/>
    <w:semiHidden/>
    <w:rsid w:val="00083662"/>
    <w:rPr>
      <w:color w:val="0033CC"/>
      <w:u w:val="single"/>
    </w:rPr>
  </w:style>
  <w:style w:type="character" w:styleId="SlijeenaHiperveza">
    <w:name w:val="FollowedHyperlink"/>
    <w:basedOn w:val="Zadanifontodlomka"/>
    <w:semiHidden/>
    <w:qFormat/>
    <w:rsid w:val="00083662"/>
    <w:rPr>
      <w:color w:val="800080"/>
      <w:u w:val="single"/>
    </w:rPr>
  </w:style>
  <w:style w:type="character" w:styleId="Brojstranice">
    <w:name w:val="page number"/>
    <w:basedOn w:val="Zadanifontodlomka"/>
    <w:semiHidden/>
    <w:qFormat/>
    <w:rsid w:val="00083662"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Zadanifontodlomka"/>
    <w:semiHidden/>
    <w:qFormat/>
    <w:rsid w:val="00AE15A8"/>
    <w:rPr>
      <w:color w:val="FF0000"/>
    </w:rPr>
  </w:style>
  <w:style w:type="character" w:customStyle="1" w:styleId="Fraction">
    <w:name w:val="Fraction"/>
    <w:basedOn w:val="Zadanifontodlomka"/>
    <w:semiHidden/>
    <w:qFormat/>
    <w:rsid w:val="00AE15A8"/>
    <w:rPr>
      <w:color w:val="339966"/>
    </w:rPr>
  </w:style>
  <w:style w:type="character" w:styleId="Referencakomentara">
    <w:name w:val="annotation reference"/>
    <w:basedOn w:val="Zadanifontodlomka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qFormat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qFormat/>
    <w:rsid w:val="00027E87"/>
    <w:rPr>
      <w:vertAlign w:val="superscript"/>
    </w:rPr>
  </w:style>
  <w:style w:type="character" w:styleId="HTML-akronim">
    <w:name w:val="HTML Acronym"/>
    <w:basedOn w:val="Zadanifontodlomka"/>
    <w:semiHidden/>
    <w:qFormat/>
    <w:rsid w:val="00027E87"/>
  </w:style>
  <w:style w:type="character" w:styleId="HTML-navod">
    <w:name w:val="HTML Cite"/>
    <w:basedOn w:val="Zadanifontodlomka"/>
    <w:semiHidden/>
    <w:qFormat/>
    <w:rsid w:val="00027E87"/>
    <w:rPr>
      <w:i/>
      <w:iCs/>
    </w:rPr>
  </w:style>
  <w:style w:type="character" w:styleId="HTML-kod">
    <w:name w:val="HTML Code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qFormat/>
    <w:rsid w:val="00027E87"/>
    <w:rPr>
      <w:i/>
      <w:iCs/>
    </w:rPr>
  </w:style>
  <w:style w:type="character" w:styleId="HTML-tipkovnica">
    <w:name w:val="HTML Keyboard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qFormat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qFormat/>
    <w:rsid w:val="00027E87"/>
    <w:rPr>
      <w:i/>
      <w:iCs/>
    </w:rPr>
  </w:style>
  <w:style w:type="character" w:styleId="Brojretka">
    <w:name w:val="line number"/>
    <w:basedOn w:val="Zadanifontodlomka"/>
    <w:semiHidden/>
    <w:qFormat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customStyle="1" w:styleId="Heading">
    <w:name w:val="Heading"/>
    <w:basedOn w:val="Normal"/>
    <w:next w:val="TextBody"/>
    <w:qFormat/>
    <w:rsid w:val="00083662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083662"/>
    <w:pPr>
      <w:spacing w:after="0"/>
      <w:jc w:val="both"/>
    </w:pPr>
    <w:rPr>
      <w:rFonts w:ascii="Times New Roman" w:eastAsia="Times New Roman" w:hAnsi="Times New Roman"/>
      <w:lang w:val="sl-SI" w:eastAsia="tr-TR"/>
    </w:rPr>
  </w:style>
  <w:style w:type="paragraph" w:styleId="Popis">
    <w:name w:val="List"/>
    <w:basedOn w:val="TextBody"/>
    <w:rsid w:val="00083662"/>
    <w:rPr>
      <w:rFonts w:cs="Lucida Sans"/>
    </w:rPr>
  </w:style>
  <w:style w:type="paragraph" w:customStyle="1" w:styleId="Caption">
    <w:name w:val="Caption"/>
    <w:basedOn w:val="Normal"/>
    <w:qFormat/>
    <w:rsid w:val="0008366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083662"/>
    <w:pPr>
      <w:suppressLineNumbers/>
    </w:pPr>
    <w:rPr>
      <w:rFonts w:cs="Lucida Sans"/>
    </w:rPr>
  </w:style>
  <w:style w:type="paragraph" w:styleId="Tijeloteksta2">
    <w:name w:val="Body Text 2"/>
    <w:basedOn w:val="Normal"/>
    <w:semiHidden/>
    <w:qFormat/>
    <w:rsid w:val="00083662"/>
    <w:pPr>
      <w:spacing w:after="0"/>
      <w:jc w:val="both"/>
    </w:pPr>
    <w:rPr>
      <w:rFonts w:ascii="Times New Roman" w:eastAsia="Times New Roman" w:hAnsi="Times New Roman"/>
      <w:lang w:val="tr-TR" w:eastAsia="tr-TR"/>
    </w:rPr>
  </w:style>
  <w:style w:type="paragraph" w:styleId="Tijeloteksta3">
    <w:name w:val="Body Text 3"/>
    <w:basedOn w:val="Normal"/>
    <w:semiHidden/>
    <w:qFormat/>
    <w:rsid w:val="00083662"/>
    <w:pPr>
      <w:spacing w:after="0"/>
      <w:jc w:val="both"/>
    </w:pPr>
    <w:rPr>
      <w:rFonts w:ascii="Times New Roman" w:eastAsia="Times New Roman" w:hAnsi="Times New Roman"/>
      <w:lang w:val="tr-TR" w:eastAsia="tr-TR"/>
    </w:rPr>
  </w:style>
  <w:style w:type="paragraph" w:styleId="Blokteksta">
    <w:name w:val="Block Text"/>
    <w:basedOn w:val="Normal"/>
    <w:semiHidden/>
    <w:qFormat/>
    <w:rsid w:val="00083662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  <w:spacing w:after="0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paragraph" w:customStyle="1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lang w:val="tr-TR" w:eastAsia="tr-TR"/>
    </w:rPr>
  </w:style>
  <w:style w:type="paragraph" w:styleId="Tekstbalonia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  <w:rPr>
      <w:sz w:val="24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4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4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4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4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Naslov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Tekstkomentara">
    <w:name w:val="annotation text"/>
    <w:basedOn w:val="Normal"/>
    <w:semiHidden/>
    <w:qFormat/>
    <w:rsid w:val="00027E87"/>
    <w:pPr>
      <w:spacing w:after="0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Predmetkomentara">
    <w:name w:val="annotation subject"/>
    <w:basedOn w:val="Tekstkomentara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color w:val="000000"/>
      <w:lang w:val="tr-TR" w:eastAsia="tr-TR"/>
    </w:rPr>
  </w:style>
  <w:style w:type="paragraph" w:customStyle="1" w:styleId="FrameContents">
    <w:name w:val="Frame Contents"/>
    <w:basedOn w:val="Normal"/>
    <w:qFormat/>
    <w:rsid w:val="000836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292</Words>
  <Characters>1668</Characters>
  <Application>Microsoft Office Word</Application>
  <DocSecurity>0</DocSecurity>
  <Lines>13</Lines>
  <Paragraphs>3</Paragraphs>
  <ScaleCrop>false</ScaleCrop>
  <Company>Medicinski fakultet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12</cp:revision>
  <cp:lastPrinted>2007-04-24T14:16:00Z</cp:lastPrinted>
  <dcterms:created xsi:type="dcterms:W3CDTF">2016-03-16T12:23:00Z</dcterms:created>
  <dcterms:modified xsi:type="dcterms:W3CDTF">2016-09-05T09:23:00Z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